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E3C79">
      <w:pPr>
        <w:pStyle w:val="2"/>
        <w:jc w:val="center"/>
        <w:rPr>
          <w:sz w:val="36"/>
          <w:szCs w:val="48"/>
        </w:rPr>
      </w:pPr>
      <w:r>
        <w:rPr>
          <w:sz w:val="36"/>
          <w:szCs w:val="48"/>
        </w:rPr>
        <w:t>项目二</w:t>
      </w:r>
      <w:r>
        <w:rPr>
          <w:sz w:val="36"/>
          <w:szCs w:val="48"/>
        </w:rPr>
        <w:tab/>
      </w:r>
      <w:r>
        <w:rPr>
          <w:sz w:val="36"/>
          <w:szCs w:val="48"/>
        </w:rPr>
        <w:t>会计数字的书写</w:t>
      </w:r>
    </w:p>
    <w:p w14:paraId="33372B54">
      <w:pPr>
        <w:pStyle w:val="14"/>
      </w:pPr>
      <w:bookmarkStart w:id="0" w:name="_GoBack"/>
      <w:bookmarkEnd w:id="0"/>
      <w: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1146175</wp:posOffset>
                </wp:positionH>
                <wp:positionV relativeFrom="paragraph">
                  <wp:posOffset>120015</wp:posOffset>
                </wp:positionV>
                <wp:extent cx="5405755" cy="2358390"/>
                <wp:effectExtent l="4445" t="4445" r="12700" b="12065"/>
                <wp:wrapTopAndBottom/>
                <wp:docPr id="2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5755" cy="2358390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CC3FCE3">
                            <w:pPr>
                              <w:pStyle w:val="11"/>
                              <w:spacing w:line="360" w:lineRule="auto"/>
                              <w:ind w:left="80" w:right="74"/>
                              <w:jc w:val="left"/>
                              <w:rPr>
                                <w:rFonts w:hint="eastAsia" w:ascii="黑体" w:eastAsia="黑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b/>
                                <w:sz w:val="24"/>
                                <w:szCs w:val="24"/>
                              </w:rPr>
                              <w:t>教学</w:t>
                            </w:r>
                            <w:r>
                              <w:rPr>
                                <w:rFonts w:hint="eastAsia" w:ascii="黑体" w:eastAsia="黑体"/>
                                <w:sz w:val="24"/>
                                <w:szCs w:val="24"/>
                              </w:rPr>
                              <w:t>目的：掌握阿拉伯数字、汉字大写数字、大小写金额的标准书写，做到书写规范、清晰、流畅。</w:t>
                            </w:r>
                          </w:p>
                          <w:p w14:paraId="62D25CB3">
                            <w:pPr>
                              <w:pStyle w:val="11"/>
                              <w:spacing w:line="360" w:lineRule="auto"/>
                              <w:ind w:left="80" w:right="74"/>
                              <w:jc w:val="left"/>
                              <w:rPr>
                                <w:rFonts w:hint="eastAsia" w:ascii="黑体" w:eastAsia="黑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4"/>
                                <w:szCs w:val="24"/>
                              </w:rPr>
                              <w:t>教学重点：大小写金额的书写，阿拉伯数字金额书写</w:t>
                            </w:r>
                            <w:r>
                              <w:rPr>
                                <w:rFonts w:hint="eastAsia" w:ascii="黑体" w:eastAsia="黑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黑体" w:eastAsia="黑体"/>
                                <w:sz w:val="24"/>
                                <w:szCs w:val="24"/>
                                <w:lang w:val="en-US" w:eastAsia="zh-CN"/>
                              </w:rPr>
                              <w:t>汉字大写</w:t>
                            </w:r>
                            <w:r>
                              <w:rPr>
                                <w:rFonts w:hint="eastAsia" w:ascii="黑体" w:eastAsia="黑体"/>
                                <w:sz w:val="24"/>
                                <w:szCs w:val="24"/>
                              </w:rPr>
                              <w:t>金额书写。</w:t>
                            </w:r>
                          </w:p>
                          <w:p w14:paraId="60AA61AB">
                            <w:pPr>
                              <w:pStyle w:val="11"/>
                              <w:spacing w:line="360" w:lineRule="auto"/>
                              <w:ind w:left="80" w:right="74"/>
                              <w:jc w:val="left"/>
                              <w:rPr>
                                <w:rFonts w:hint="eastAsia" w:ascii="黑体" w:eastAsia="黑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4"/>
                                <w:szCs w:val="24"/>
                              </w:rPr>
                              <w:t>教学难点：各种情况下大小写金额书写的原则运用。</w:t>
                            </w:r>
                          </w:p>
                          <w:p w14:paraId="1A6907E7">
                            <w:pPr>
                              <w:pStyle w:val="11"/>
                              <w:spacing w:line="360" w:lineRule="auto"/>
                              <w:ind w:left="80" w:right="74"/>
                              <w:jc w:val="left"/>
                              <w:rPr>
                                <w:rFonts w:hint="eastAsia" w:ascii="黑体" w:eastAsia="黑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4"/>
                                <w:szCs w:val="24"/>
                              </w:rPr>
                              <w:t>教学方法：归纳讲授法、PPT演示法、案例法、实训法</w:t>
                            </w:r>
                          </w:p>
                          <w:p w14:paraId="37645A5E">
                            <w:pPr>
                              <w:pStyle w:val="11"/>
                              <w:spacing w:line="360" w:lineRule="auto"/>
                              <w:ind w:left="80" w:right="74"/>
                              <w:jc w:val="left"/>
                              <w:rPr>
                                <w:rFonts w:hint="eastAsia" w:ascii="黑体" w:eastAsia="黑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24"/>
                                <w:szCs w:val="24"/>
                              </w:rPr>
                              <w:t>授课时数：2课时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90.25pt;margin-top:9.45pt;height:185.7pt;width:425.65pt;mso-position-horizontal-relative:page;mso-wrap-distance-bottom:0pt;mso-wrap-distance-top:0pt;z-index:-251655168;mso-width-relative:page;mso-height-relative:page;" filled="f" stroked="t" coordsize="21600,21600" o:gfxdata="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ovuONYAAAALAQAADwAA&#10;AAAAAAABACAAAAAiAAAAZHJzL2Rvd25yZXYueG1sUEsBAhQAFAAAAAgAh07iQEexeaQYAgAAMwQA&#10;AA4AAAAAAAAAAQAgAAAAJQEAAGRycy9lMm9Eb2MueG1sUEsFBgAAAAAGAAYAWQEAAK8FAAAAAA==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 w14:paraId="0CC3FCE3">
                      <w:pPr>
                        <w:pStyle w:val="11"/>
                        <w:spacing w:line="360" w:lineRule="auto"/>
                        <w:ind w:left="80" w:right="74"/>
                        <w:jc w:val="left"/>
                        <w:rPr>
                          <w:rFonts w:hint="eastAsia" w:ascii="黑体" w:eastAsia="黑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黑体" w:eastAsia="黑体"/>
                          <w:b/>
                          <w:sz w:val="24"/>
                          <w:szCs w:val="24"/>
                        </w:rPr>
                        <w:t>教学</w:t>
                      </w:r>
                      <w:r>
                        <w:rPr>
                          <w:rFonts w:hint="eastAsia" w:ascii="黑体" w:eastAsia="黑体"/>
                          <w:sz w:val="24"/>
                          <w:szCs w:val="24"/>
                        </w:rPr>
                        <w:t>目的：掌握阿拉伯数字、汉字大写数字、大小写金额的标准书写，做到书写规范、清晰、流畅。</w:t>
                      </w:r>
                    </w:p>
                    <w:p w14:paraId="62D25CB3">
                      <w:pPr>
                        <w:pStyle w:val="11"/>
                        <w:spacing w:line="360" w:lineRule="auto"/>
                        <w:ind w:left="80" w:right="74"/>
                        <w:jc w:val="left"/>
                        <w:rPr>
                          <w:rFonts w:hint="eastAsia" w:ascii="黑体" w:eastAsia="黑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eastAsia="黑体"/>
                          <w:sz w:val="24"/>
                          <w:szCs w:val="24"/>
                        </w:rPr>
                        <w:t>教学重点：大小写金额的书写，阿拉伯数字金额书写</w:t>
                      </w:r>
                      <w:r>
                        <w:rPr>
                          <w:rFonts w:hint="eastAsia" w:ascii="黑体" w:eastAsia="黑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黑体" w:eastAsia="黑体"/>
                          <w:sz w:val="24"/>
                          <w:szCs w:val="24"/>
                          <w:lang w:val="en-US" w:eastAsia="zh-CN"/>
                        </w:rPr>
                        <w:t>汉字大写</w:t>
                      </w:r>
                      <w:r>
                        <w:rPr>
                          <w:rFonts w:hint="eastAsia" w:ascii="黑体" w:eastAsia="黑体"/>
                          <w:sz w:val="24"/>
                          <w:szCs w:val="24"/>
                        </w:rPr>
                        <w:t>金额书写。</w:t>
                      </w:r>
                    </w:p>
                    <w:p w14:paraId="60AA61AB">
                      <w:pPr>
                        <w:pStyle w:val="11"/>
                        <w:spacing w:line="360" w:lineRule="auto"/>
                        <w:ind w:left="80" w:right="74"/>
                        <w:jc w:val="left"/>
                        <w:rPr>
                          <w:rFonts w:hint="eastAsia" w:ascii="黑体" w:eastAsia="黑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黑体" w:eastAsia="黑体"/>
                          <w:sz w:val="24"/>
                          <w:szCs w:val="24"/>
                        </w:rPr>
                        <w:t>教学难点：各种情况下大小写金额书写的原则运用。</w:t>
                      </w:r>
                    </w:p>
                    <w:p w14:paraId="1A6907E7">
                      <w:pPr>
                        <w:pStyle w:val="11"/>
                        <w:spacing w:line="360" w:lineRule="auto"/>
                        <w:ind w:left="80" w:right="74"/>
                        <w:jc w:val="left"/>
                        <w:rPr>
                          <w:rFonts w:hint="eastAsia" w:ascii="黑体" w:eastAsia="黑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黑体" w:eastAsia="黑体"/>
                          <w:sz w:val="24"/>
                          <w:szCs w:val="24"/>
                        </w:rPr>
                        <w:t>教学方法：归纳讲授法、PPT演示法、案例法、实训法</w:t>
                      </w:r>
                    </w:p>
                    <w:p w14:paraId="37645A5E">
                      <w:pPr>
                        <w:pStyle w:val="11"/>
                        <w:spacing w:line="360" w:lineRule="auto"/>
                        <w:ind w:left="80" w:right="74"/>
                        <w:jc w:val="left"/>
                        <w:rPr>
                          <w:rFonts w:hint="eastAsia" w:ascii="黑体" w:eastAsia="黑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黑体" w:eastAsia="黑体"/>
                          <w:sz w:val="24"/>
                          <w:szCs w:val="24"/>
                        </w:rPr>
                        <w:t>授课时数：2课时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>任务一</w:t>
      </w:r>
      <w:r>
        <w:rPr>
          <w:rFonts w:hint="eastAsia"/>
          <w:lang w:val="en-US" w:eastAsia="zh-CN"/>
        </w:rPr>
        <w:t xml:space="preserve">    </w:t>
      </w:r>
      <w:r>
        <w:t>规范书写会计小写数字</w:t>
      </w:r>
    </w:p>
    <w:p w14:paraId="112CF2AC">
      <w:pPr>
        <w:pStyle w:val="11"/>
        <w:spacing w:before="4"/>
        <w:rPr>
          <w:sz w:val="14"/>
        </w:rPr>
      </w:pPr>
    </w:p>
    <w:p w14:paraId="14C726BA">
      <w:pPr>
        <w:pStyle w:val="4"/>
        <w:numPr>
          <w:ilvl w:val="0"/>
          <w:numId w:val="1"/>
        </w:numPr>
        <w:topLinePunct w:val="0"/>
        <w:ind w:left="0" w:leftChars="0" w:firstLine="0" w:firstLineChars="0"/>
        <w:rPr>
          <w:rFonts w:hint="eastAsia" w:ascii="黑体" w:hAnsi="黑体" w:eastAsia="黑体" w:cs="黑体"/>
          <w:b w:val="0"/>
        </w:rPr>
      </w:pPr>
      <w:r>
        <w:t>阿拉伯数字的书写</w:t>
      </w:r>
    </w:p>
    <w:p w14:paraId="3D485510">
      <w:pPr>
        <w:pStyle w:val="11"/>
      </w:pPr>
      <w:r>
        <w:t>为了防止涂改，对有竖划的数字的写法应有明显区别，有圆的数字，圆圈必须封口。为了美观，阿拉伯数字在书写时应有一定的斜度。</w:t>
      </w:r>
    </w:p>
    <w:p w14:paraId="2E05A0FE">
      <w:pPr>
        <w:pStyle w:val="11"/>
        <w:rPr>
          <w:sz w:val="14"/>
        </w:rPr>
      </w:pPr>
      <w:r>
        <w:t>阿拉伯数字应当一个一个地写，不得连笔写。</w:t>
      </w:r>
    </w:p>
    <w:p w14:paraId="051EBE75">
      <w:pPr>
        <w:pStyle w:val="11"/>
      </w:pPr>
      <w:r>
        <w:t>阿拉伯数字的字体高度占凭证横格高度的1/2以下，不得写满格。</w:t>
      </w:r>
    </w:p>
    <w:p w14:paraId="13EE2059">
      <w:pPr>
        <w:pStyle w:val="11"/>
        <w:spacing w:before="7"/>
        <w:rPr>
          <w:sz w:val="10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2605405</wp:posOffset>
            </wp:positionH>
            <wp:positionV relativeFrom="paragraph">
              <wp:posOffset>141605</wp:posOffset>
            </wp:positionV>
            <wp:extent cx="2344420" cy="1266825"/>
            <wp:effectExtent l="0" t="0" r="0" b="0"/>
            <wp:wrapTopAndBottom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4161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6A4DA8">
      <w:pPr>
        <w:pStyle w:val="3"/>
        <w:jc w:val="center"/>
      </w:pPr>
      <w:r>
        <w:t>任务二：正确书写会计大写数字</w:t>
      </w:r>
    </w:p>
    <w:p w14:paraId="014B64BD">
      <w:pPr>
        <w:pStyle w:val="11"/>
        <w:spacing w:before="4"/>
        <w:rPr>
          <w:sz w:val="14"/>
        </w:rPr>
      </w:pPr>
    </w:p>
    <w:p w14:paraId="3F7776AD">
      <w:pPr>
        <w:pStyle w:val="4"/>
        <w:numPr>
          <w:ilvl w:val="0"/>
          <w:numId w:val="1"/>
        </w:numPr>
        <w:topLinePunct w:val="0"/>
        <w:ind w:left="0" w:leftChars="0" w:firstLine="0" w:firstLineChars="0"/>
        <w:rPr>
          <w:rFonts w:hint="eastAsia" w:ascii="黑体" w:hAnsi="黑体" w:eastAsia="黑体" w:cs="黑体"/>
          <w:b w:val="0"/>
        </w:rPr>
      </w:pPr>
      <w:r>
        <w:t>汉字大写数字的书写</w:t>
      </w:r>
    </w:p>
    <w:p w14:paraId="4F955E3D">
      <w:pPr>
        <w:pStyle w:val="11"/>
        <w:spacing w:before="4"/>
        <w:rPr>
          <w:sz w:val="14"/>
        </w:rPr>
      </w:pPr>
    </w:p>
    <w:p w14:paraId="1B579D60">
      <w:pPr>
        <w:pStyle w:val="11"/>
      </w:pPr>
      <w:r>
        <w:t>正确：零、壹、贰、叁、肆、伍、陆、柒、捌、玖、拾、佰、仟、万、亿错误：0、一、二、三、四、五、六、七、八、九、十</w:t>
      </w:r>
    </w:p>
    <w:p w14:paraId="16F4275A">
      <w:pPr>
        <w:pStyle w:val="11"/>
      </w:pPr>
      <w:r>
        <w:t>注：不得任意自造简化字，比如以“毛”代“角”，以“另”代“零”，以“两”代“贰”。</w:t>
      </w:r>
    </w:p>
    <w:p w14:paraId="28C9B270">
      <w:pPr>
        <w:pStyle w:val="4"/>
        <w:numPr>
          <w:ilvl w:val="0"/>
          <w:numId w:val="1"/>
        </w:numPr>
        <w:topLinePunct w:val="0"/>
        <w:ind w:left="0" w:leftChars="0" w:firstLine="0" w:firstLineChars="0"/>
        <w:rPr>
          <w:rFonts w:hint="eastAsia" w:ascii="黑体" w:hAnsi="黑体" w:eastAsia="黑体" w:cs="黑体"/>
          <w:b w:val="0"/>
        </w:rPr>
      </w:pPr>
      <w:r>
        <w:t>大小写金额的书写</w:t>
      </w:r>
    </w:p>
    <w:p w14:paraId="1F5D4F4F">
      <w:pPr>
        <w:pStyle w:val="11"/>
        <w:numPr>
          <w:ilvl w:val="0"/>
          <w:numId w:val="2"/>
        </w:numPr>
        <w:topLinePunct w:val="0"/>
        <w:ind w:left="0" w:leftChars="0" w:firstLine="480" w:firstLineChars="0"/>
        <w:rPr>
          <w:rFonts w:hint="eastAsia" w:ascii="宋体" w:hAnsi="宋体" w:eastAsia="宋体" w:cs="宋体"/>
          <w:b w:val="0"/>
        </w:rPr>
      </w:pPr>
      <w:r>
        <w:t>阿拉伯数字金额前面应当书写货币币种符号或者货币名称简写。如人民币符号“￥”，币种符号与阿拉伯金额数字之间不得留有空白。凡阿拉伯数字前写有币种符号的，数字后面不再写货币单位。</w:t>
      </w:r>
    </w:p>
    <w:p w14:paraId="1397AA31">
      <w:pPr>
        <w:pStyle w:val="11"/>
      </w:pPr>
      <w:r>
        <w:t>如：人民币壹拾捌元零捌分。正确的写法：￥18.08；</w:t>
      </w:r>
    </w:p>
    <w:p w14:paraId="2E9AAB64">
      <w:pPr>
        <w:pStyle w:val="11"/>
      </w:pPr>
      <w:r>
        <w:t>错误的写法：￥18.08元；</w:t>
      </w:r>
    </w:p>
    <w:p w14:paraId="7E3BD2B2">
      <w:pPr>
        <w:pStyle w:val="11"/>
        <w:spacing w:before="3"/>
        <w:rPr>
          <w:sz w:val="14"/>
        </w:rPr>
      </w:pPr>
    </w:p>
    <w:p w14:paraId="6EEA59CA">
      <w:pPr>
        <w:pStyle w:val="11"/>
        <w:numPr>
          <w:ilvl w:val="0"/>
          <w:numId w:val="2"/>
        </w:numPr>
        <w:topLinePunct w:val="0"/>
        <w:ind w:left="0" w:leftChars="0" w:firstLine="480" w:firstLineChars="0"/>
        <w:rPr>
          <w:rFonts w:hint="eastAsia" w:ascii="宋体" w:hAnsi="宋体" w:eastAsia="宋体" w:cs="宋体"/>
          <w:b w:val="0"/>
        </w:rPr>
      </w:pPr>
      <w:r>
        <w:t>所有以元为单位的阿拉伯数字，除表示单价等情况外，一律填写到角分；无角分的，角位和分位可写“00”，或符号“—”；有角无分的，分位应当写“0”，不得用符号“—”代替。如：（1）人民币玖拾元整；</w:t>
      </w:r>
    </w:p>
    <w:p w14:paraId="12303739">
      <w:pPr>
        <w:pStyle w:val="11"/>
      </w:pPr>
      <w:r>
        <w:t>小写：￥90.00或￥90.—</w:t>
      </w:r>
    </w:p>
    <w:p w14:paraId="6C6ED952">
      <w:pPr>
        <w:pStyle w:val="11"/>
        <w:spacing w:before="5"/>
        <w:rPr>
          <w:sz w:val="14"/>
        </w:rPr>
      </w:pPr>
    </w:p>
    <w:p w14:paraId="632A397D">
      <w:pPr>
        <w:pStyle w:val="11"/>
      </w:pPr>
      <w:r>
        <w:t>（2）人民币捌拾贰元贰角整；</w:t>
      </w:r>
    </w:p>
    <w:p w14:paraId="604BF7DA">
      <w:pPr>
        <w:pStyle w:val="11"/>
        <w:spacing w:before="4"/>
        <w:rPr>
          <w:sz w:val="14"/>
        </w:rPr>
      </w:pPr>
    </w:p>
    <w:p w14:paraId="5A753EC3">
      <w:pPr>
        <w:pStyle w:val="11"/>
      </w:pPr>
      <w:r>
        <w:t>正确写法：￥82.20</w:t>
      </w:r>
      <w:r>
        <w:tab/>
      </w:r>
      <w:r>
        <w:t>错误写法：￥82.2-</w:t>
      </w:r>
    </w:p>
    <w:p w14:paraId="7328C316">
      <w:pPr>
        <w:pStyle w:val="11"/>
        <w:spacing w:before="7"/>
        <w:rPr>
          <w:sz w:val="14"/>
        </w:rPr>
      </w:pPr>
    </w:p>
    <w:p w14:paraId="4E2D7FB2">
      <w:pPr>
        <w:pStyle w:val="11"/>
      </w:pPr>
      <w:r>
        <w:t>课堂实训①￥0.70②￥0.09③￥16.05④￥84.00⑤￥150.65⑥￥6430.08⑦</w:t>
      </w:r>
    </w:p>
    <w:p w14:paraId="55BED70E">
      <w:pPr>
        <w:pStyle w:val="11"/>
        <w:spacing w:before="8"/>
        <w:rPr>
          <w:rFonts w:ascii="Calibri"/>
          <w:sz w:val="20"/>
        </w:rPr>
      </w:pPr>
    </w:p>
    <w:p w14:paraId="39F32CC5">
      <w:pPr>
        <w:pStyle w:val="11"/>
      </w:pPr>
      <w:r>
        <w:t>￥80004.73⑧￥131000.40</w:t>
      </w:r>
    </w:p>
    <w:p w14:paraId="5B852650">
      <w:pPr>
        <w:pStyle w:val="11"/>
        <w:spacing w:before="15"/>
        <w:rPr>
          <w:rFonts w:hint="default"/>
          <w:sz w:val="12"/>
          <w:lang w:val="en-US" w:eastAsia="zh-CN"/>
        </w:rPr>
      </w:pPr>
    </w:p>
    <w:sectPr>
      <w:headerReference r:id="rId5" w:type="default"/>
      <w:footerReference r:id="rId6" w:type="default"/>
      <w:pgSz w:w="11910" w:h="16840"/>
      <w:pgMar w:top="1580" w:right="1580" w:bottom="1160" w:left="1600" w:header="0" w:footer="97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42575EB-97E5-4945-97E8-B1F6C42359F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  <w:embedRegular r:id="rId2" w:fontKey="{8050FADA-B85D-42CF-8157-C4C98DC0378B}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  <w:embedRegular r:id="rId3" w:fontKey="{EBD0A2DC-F4DE-4024-AF89-65990104E329}"/>
  </w:font>
  <w:font w:name="华光小标宋_CNKI">
    <w:panose1 w:val="02000500000000000000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20C5EA">
    <w:pPr>
      <w:pStyle w:val="11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9220" cy="139700"/>
              <wp:effectExtent l="0" t="0" r="0" b="0"/>
              <wp:wrapNone/>
              <wp:docPr id="29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B2A060"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1pt;width:8.6pt;mso-position-horizontal:center;mso-position-horizontal-relative:margin;z-index:251660288;mso-width-relative:page;mso-height-relative:page;" filled="f" stroked="f" coordsize="21600,21600" o:gfxdata="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WRA6i0wAAAAMBAAAPAAAAAAAAAAEAIAAAACIAAABkcnMv&#10;ZG93bnJldi54bWxQSwECFAAUAAAACACHTuJAQ4WTvs8BAACXAwAADgAAAAAAAAABACAAAAAi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FB2A060"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2ABFE9">
    <w:pPr>
      <w:pStyle w:val="12"/>
    </w:pPr>
  </w:p>
  <w:p w14:paraId="554AE07F">
    <w:pPr>
      <w:pStyle w:val="12"/>
    </w:pPr>
  </w:p>
  <w:p w14:paraId="04499BB7">
    <w:pPr>
      <w:pStyle w:val="12"/>
    </w:pPr>
  </w:p>
  <w:p w14:paraId="48848B79">
    <w:pPr>
      <w:pStyle w:val="12"/>
    </w:pPr>
  </w:p>
  <w:p w14:paraId="2C6D8412">
    <w:pPr>
      <w:widowControl w:val="0"/>
      <w:pBdr>
        <w:top w:val="none" w:color="auto" w:sz="0" w:space="1"/>
        <w:left w:val="none" w:color="auto" w:sz="0" w:space="4"/>
        <w:bottom w:val="single" w:color="auto" w:sz="4" w:space="1"/>
        <w:right w:val="none" w:color="auto" w:sz="0" w:space="4"/>
      </w:pBdr>
      <w:snapToGrid w:val="0"/>
      <w:spacing w:line="240" w:lineRule="auto"/>
      <w:jc w:val="center"/>
      <w:outlineLvl w:val="9"/>
    </w:pPr>
    <w:r>
      <w:rPr>
        <w:rFonts w:hint="eastAsia" w:asciiTheme="minorHAnsi" w:hAnsiTheme="minorHAnsi" w:eastAsiaTheme="minorEastAsia" w:cstheme="minorBidi"/>
        <w:kern w:val="2"/>
        <w:sz w:val="18"/>
        <w:szCs w:val="24"/>
        <w:lang w:val="en-US" w:eastAsia="zh-CN" w:bidi="ar-SA"/>
      </w:rPr>
      <w:t>安徽省“十四五”规划教材配套</w:t>
    </w:r>
    <w:r>
      <w:rPr>
        <w:rFonts w:hint="eastAsia" w:ascii="宋体" w:hAnsi="宋体" w:eastAsia="宋体" w:cs="宋体"/>
        <w:kern w:val="2"/>
        <w:sz w:val="18"/>
        <w:szCs w:val="24"/>
        <w:lang w:val="en-US" w:eastAsia="zh-CN" w:bidi="ar-SA"/>
      </w:rPr>
      <w:t>《</w:t>
    </w:r>
    <w:r>
      <w:rPr>
        <w:rFonts w:hint="eastAsia" w:asciiTheme="minorHAnsi" w:hAnsiTheme="minorHAnsi" w:eastAsiaTheme="minorEastAsia" w:cstheme="minorBidi"/>
        <w:kern w:val="2"/>
        <w:sz w:val="18"/>
        <w:szCs w:val="24"/>
        <w:lang w:val="en-US" w:eastAsia="zh-CN" w:bidi="ar-SA"/>
      </w:rPr>
      <w:t>基础会计实训</w:t>
    </w:r>
    <w:r>
      <w:rPr>
        <w:rFonts w:hint="eastAsia" w:ascii="宋体" w:hAnsi="宋体" w:eastAsia="宋体" w:cs="宋体"/>
        <w:kern w:val="2"/>
        <w:sz w:val="18"/>
        <w:szCs w:val="24"/>
        <w:lang w:val="en-US" w:eastAsia="zh-CN" w:bidi="ar-SA"/>
      </w:rPr>
      <w:t>》教案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6FAB8E"/>
    <w:multiLevelType w:val="singleLevel"/>
    <w:tmpl w:val="F66FAB8E"/>
    <w:lvl w:ilvl="0" w:tentative="0">
      <w:start w:val="1"/>
      <w:numFmt w:val="chineseCounting"/>
      <w:suff w:val="nothing"/>
      <w:lvlText w:val="（%1）"/>
      <w:lvlJc w:val="left"/>
      <w:pPr>
        <w:ind w:left="0" w:firstLine="0"/>
      </w:pPr>
      <w:rPr>
        <w:rFonts w:hint="eastAsia"/>
      </w:rPr>
    </w:lvl>
  </w:abstractNum>
  <w:abstractNum w:abstractNumId="1">
    <w:nsid w:val="5FFB6F97"/>
    <w:multiLevelType w:val="singleLevel"/>
    <w:tmpl w:val="5FFB6F97"/>
    <w:lvl w:ilvl="0" w:tentative="0">
      <w:start w:val="1"/>
      <w:numFmt w:val="decimal"/>
      <w:suff w:val="nothing"/>
      <w:lvlText w:val="%1、"/>
      <w:lvlJc w:val="left"/>
      <w:pPr>
        <w:ind w:left="0" w:firstLine="4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30FE5"/>
    <w:rsid w:val="05CD765E"/>
    <w:rsid w:val="166D3C94"/>
    <w:rsid w:val="189562E7"/>
    <w:rsid w:val="1D3D26A1"/>
    <w:rsid w:val="1D8E3822"/>
    <w:rsid w:val="1E93725C"/>
    <w:rsid w:val="24AF064A"/>
    <w:rsid w:val="30336662"/>
    <w:rsid w:val="3113529F"/>
    <w:rsid w:val="3173548C"/>
    <w:rsid w:val="33ED37C9"/>
    <w:rsid w:val="3D096C0C"/>
    <w:rsid w:val="43D22B1F"/>
    <w:rsid w:val="4CB17452"/>
    <w:rsid w:val="513C45EC"/>
    <w:rsid w:val="537E46EB"/>
    <w:rsid w:val="56EC05D4"/>
    <w:rsid w:val="5B1F602E"/>
    <w:rsid w:val="5FBA2A7B"/>
    <w:rsid w:val="7E6D79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华光小标宋_CNKI" w:hAnsi="华光小标宋_CNKI" w:eastAsia="华光小标宋_CNKI" w:cs="华光小标宋_CNKI"/>
      <w:sz w:val="22"/>
      <w:szCs w:val="22"/>
      <w:lang w:val="zh-CN" w:eastAsia="zh-CN" w:bidi="zh-CN"/>
    </w:rPr>
  </w:style>
  <w:style w:type="paragraph" w:styleId="2">
    <w:name w:val="heading 1"/>
    <w:next w:val="1"/>
    <w:qFormat/>
    <w:uiPriority w:val="1"/>
    <w:pPr>
      <w:widowControl w:val="0"/>
      <w:adjustRightInd w:val="0"/>
      <w:spacing w:before="320" w:line="300" w:lineRule="auto"/>
      <w:jc w:val="both"/>
      <w:outlineLvl w:val="0"/>
    </w:pPr>
    <w:rPr>
      <w:rFonts w:ascii="Times New Roman" w:hAnsi="Times New Roman" w:eastAsia="黑体" w:cs="Times New Roman"/>
      <w:color w:val="000000"/>
      <w:kern w:val="44"/>
      <w:sz w:val="32"/>
      <w:szCs w:val="44"/>
      <w:lang w:bidi="ar-SA"/>
    </w:rPr>
  </w:style>
  <w:style w:type="paragraph" w:styleId="3">
    <w:name w:val="heading 2"/>
    <w:next w:val="1"/>
    <w:qFormat/>
    <w:uiPriority w:val="1"/>
    <w:pPr>
      <w:widowControl w:val="0"/>
      <w:adjustRightInd w:val="0"/>
      <w:spacing w:before="280" w:line="300" w:lineRule="auto"/>
      <w:jc w:val="both"/>
      <w:outlineLvl w:val="1"/>
    </w:pPr>
    <w:rPr>
      <w:rFonts w:ascii="Times New Roman" w:hAnsi="Times New Roman" w:eastAsia="黑体" w:cs="Times New Roman"/>
      <w:kern w:val="2"/>
      <w:sz w:val="30"/>
      <w:szCs w:val="32"/>
      <w:lang w:bidi="ar-SA"/>
    </w:rPr>
  </w:style>
  <w:style w:type="paragraph" w:styleId="4">
    <w:name w:val="heading 3"/>
    <w:next w:val="1"/>
    <w:unhideWhenUsed/>
    <w:qFormat/>
    <w:uiPriority w:val="0"/>
    <w:pPr>
      <w:keepNext/>
      <w:keepLines/>
      <w:widowControl w:val="0"/>
      <w:adjustRightInd w:val="0"/>
      <w:spacing w:before="240" w:line="300" w:lineRule="auto"/>
      <w:jc w:val="both"/>
      <w:outlineLvl w:val="2"/>
    </w:pPr>
    <w:rPr>
      <w:rFonts w:ascii="Times New Roman" w:hAnsi="Times New Roman" w:eastAsia="黑体" w:cs="Times New Roman"/>
      <w:kern w:val="2"/>
      <w:sz w:val="30"/>
      <w:szCs w:val="24"/>
      <w:lang w:bidi="ar-SA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widowControl w:val="0"/>
      <w:adjustRightInd w:val="0"/>
      <w:spacing w:before="200" w:line="300" w:lineRule="auto"/>
      <w:jc w:val="both"/>
      <w:outlineLvl w:val="3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6">
    <w:name w:val="heading 5"/>
    <w:next w:val="1"/>
    <w:semiHidden/>
    <w:unhideWhenUsed/>
    <w:qFormat/>
    <w:uiPriority w:val="0"/>
    <w:pPr>
      <w:keepNext/>
      <w:keepLines/>
      <w:widowControl w:val="0"/>
      <w:adjustRightInd w:val="0"/>
      <w:spacing w:before="160" w:line="300" w:lineRule="auto"/>
      <w:jc w:val="both"/>
      <w:outlineLvl w:val="4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7">
    <w:name w:val="heading 6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5"/>
    </w:pPr>
    <w:rPr>
      <w:rFonts w:ascii="Times New Roman" w:hAnsi="Times New Roman" w:eastAsia="黑体" w:cs="Times New Roman"/>
      <w:bCs/>
      <w:kern w:val="2"/>
      <w:sz w:val="28"/>
      <w:szCs w:val="24"/>
      <w:lang w:bidi="ar-SA"/>
    </w:rPr>
  </w:style>
  <w:style w:type="paragraph" w:styleId="8">
    <w:name w:val="heading 7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6"/>
    </w:pPr>
    <w:rPr>
      <w:rFonts w:ascii="Times New Roman" w:hAnsi="Times New Roman" w:eastAsia="黑体" w:cs="Times New Roman"/>
      <w:bCs/>
      <w:kern w:val="2"/>
      <w:sz w:val="24"/>
      <w:szCs w:val="24"/>
      <w:lang w:bidi="ar-SA"/>
    </w:rPr>
  </w:style>
  <w:style w:type="paragraph" w:styleId="9">
    <w:name w:val="heading 8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7"/>
    </w:pPr>
    <w:rPr>
      <w:rFonts w:ascii="Times New Roman" w:hAnsi="Times New Roman" w:eastAsia="黑体" w:cs="Times New Roman"/>
      <w:kern w:val="2"/>
      <w:sz w:val="24"/>
      <w:szCs w:val="24"/>
      <w:lang w:bidi="ar-SA"/>
    </w:rPr>
  </w:style>
  <w:style w:type="paragraph" w:styleId="10">
    <w:name w:val="heading 9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8"/>
    </w:pPr>
    <w:rPr>
      <w:rFonts w:ascii="Times New Roman" w:hAnsi="Times New Roman" w:eastAsia="黑体" w:cs="Times New Roman"/>
      <w:kern w:val="2"/>
      <w:sz w:val="21"/>
      <w:szCs w:val="21"/>
      <w:lang w:bidi="ar-S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qFormat/>
    <w:uiPriority w:val="1"/>
    <w:pPr>
      <w:widowControl w:val="0"/>
      <w:adjustRightInd w:val="0"/>
      <w:spacing w:before="100" w:after="100" w:afterLines="0" w:afterAutospacing="0" w:line="30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bidi="ar-SA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Subtitle"/>
    <w:qFormat/>
    <w:uiPriority w:val="0"/>
    <w:pPr>
      <w:widowControl w:val="0"/>
      <w:adjustRightInd w:val="0"/>
      <w:spacing w:before="100" w:after="100" w:line="240" w:lineRule="auto"/>
      <w:jc w:val="center"/>
      <w:outlineLvl w:val="9"/>
    </w:pPr>
    <w:rPr>
      <w:rFonts w:ascii="Times New Roman" w:hAnsi="Times New Roman" w:eastAsia="黑体" w:cs="Times New Roman"/>
      <w:kern w:val="28"/>
      <w:sz w:val="32"/>
      <w:szCs w:val="24"/>
      <w:lang w:bidi="ar-SA"/>
    </w:rPr>
  </w:style>
  <w:style w:type="paragraph" w:styleId="14">
    <w:name w:val="Title"/>
    <w:qFormat/>
    <w:uiPriority w:val="0"/>
    <w:pPr>
      <w:widowControl w:val="0"/>
      <w:adjustRightInd w:val="0"/>
      <w:spacing w:before="100" w:beforeAutospacing="0" w:after="100" w:afterAutospacing="0" w:line="240" w:lineRule="auto"/>
      <w:jc w:val="center"/>
      <w:outlineLvl w:val="9"/>
    </w:pPr>
    <w:rPr>
      <w:rFonts w:ascii="Times New Roman" w:hAnsi="Times New Roman" w:eastAsia="黑体" w:cs="Times New Roman"/>
      <w:kern w:val="2"/>
      <w:sz w:val="36"/>
      <w:szCs w:val="24"/>
      <w:lang w:bidi="ar-SA"/>
    </w:rPr>
  </w:style>
  <w:style w:type="table" w:customStyle="1" w:styleId="1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  <w:pPr>
      <w:ind w:left="778" w:hanging="159"/>
    </w:pPr>
    <w:rPr>
      <w:rFonts w:ascii="华光小标宋_CNKI" w:hAnsi="华光小标宋_CNKI" w:eastAsia="华光小标宋_CNKI" w:cs="华光小标宋_CNKI"/>
      <w:lang w:val="zh-CN" w:eastAsia="zh-CN" w:bidi="zh-CN"/>
    </w:rPr>
  </w:style>
  <w:style w:type="paragraph" w:customStyle="1" w:styleId="1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534</Words>
  <Characters>608</Characters>
  <TotalTime>3</TotalTime>
  <ScaleCrop>false</ScaleCrop>
  <LinksUpToDate>false</LinksUpToDate>
  <CharactersWithSpaces>614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2021-10-05T14:24:00Z</dcterms:created>
  <dc:creator>Alice</dc:creator>
  <cp:lastModifiedBy>Alice</cp:lastModifiedBy>
  <dcterms:modified xsi:type="dcterms:W3CDTF">2025-07-24T14:11:37Z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2021-10-05T00:00:00Z</vt:filetime>
  </property>
  <property fmtid="{D5CDD505-2E9C-101B-9397-08002B2CF9AE}" pid="5" name="KSOProductBuildVer">
    <vt:lpwstr>2052-12.1.0.21915</vt:lpwstr>
  </property>
  <property fmtid="{D5CDD505-2E9C-101B-9397-08002B2CF9AE}" pid="6" name="ICV">
    <vt:lpwstr>D13F559CDEB94865A41D67CCAA10D8E7_13</vt:lpwstr>
  </property>
  <property fmtid="{D5CDD505-2E9C-101B-9397-08002B2CF9AE}" pid="7" name="KSOTemplateDocerSaveRecord">
    <vt:lpwstr>eyJoZGlkIjoiNzlmYzVmYWI0MTMwNGYyMzAwMDg1ZmUyMmUxOTQyODciLCJ1c2VySWQiOiI0MDQxMzI5MzAifQ==</vt:lpwstr>
  </property>
</Properties>
</file>